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622AE" w14:textId="77777777" w:rsidR="00304E52" w:rsidRPr="007800E4" w:rsidRDefault="00304E52" w:rsidP="00304E52">
      <w:pPr>
        <w:jc w:val="center"/>
        <w:rPr>
          <w:b/>
          <w:sz w:val="22"/>
          <w:szCs w:val="22"/>
        </w:rPr>
      </w:pPr>
      <w:bookmarkStart w:id="0" w:name="_GoBack"/>
      <w:bookmarkEnd w:id="0"/>
      <w:r w:rsidRPr="007800E4">
        <w:rPr>
          <w:b/>
          <w:sz w:val="22"/>
          <w:szCs w:val="22"/>
        </w:rPr>
        <w:t>UNIVERSITY OF MISSOURI – KANSAS CITY</w:t>
      </w:r>
    </w:p>
    <w:p w14:paraId="110D42EF" w14:textId="77777777" w:rsidR="00304E52" w:rsidRPr="007800E4" w:rsidRDefault="00304E52" w:rsidP="00304E52">
      <w:pPr>
        <w:jc w:val="center"/>
        <w:rPr>
          <w:b/>
          <w:sz w:val="22"/>
          <w:szCs w:val="22"/>
        </w:rPr>
      </w:pPr>
      <w:r w:rsidRPr="007800E4">
        <w:rPr>
          <w:b/>
          <w:sz w:val="22"/>
          <w:szCs w:val="22"/>
        </w:rPr>
        <w:t>Office of the Provost</w:t>
      </w:r>
    </w:p>
    <w:p w14:paraId="44CD81F9" w14:textId="77777777" w:rsidR="00304E52" w:rsidRPr="007800E4" w:rsidRDefault="00304E52">
      <w:pPr>
        <w:rPr>
          <w:sz w:val="22"/>
          <w:szCs w:val="22"/>
        </w:rPr>
      </w:pPr>
    </w:p>
    <w:p w14:paraId="1AFFFB4F" w14:textId="77777777" w:rsidR="002D2CE3" w:rsidRPr="007800E4" w:rsidRDefault="00304E52">
      <w:pPr>
        <w:rPr>
          <w:rFonts w:ascii="Garamond" w:hAnsi="Garamond"/>
          <w:sz w:val="22"/>
          <w:szCs w:val="22"/>
        </w:rPr>
      </w:pPr>
      <w:r w:rsidRPr="007800E4">
        <w:rPr>
          <w:rFonts w:ascii="Garamond" w:hAnsi="Garamond"/>
          <w:sz w:val="22"/>
          <w:szCs w:val="22"/>
        </w:rPr>
        <w:t>Version: January 19, 2016</w:t>
      </w:r>
    </w:p>
    <w:p w14:paraId="6958D4F9" w14:textId="77777777" w:rsidR="00304E52" w:rsidRPr="007800E4" w:rsidRDefault="00304E52">
      <w:pPr>
        <w:rPr>
          <w:rFonts w:ascii="Garamond" w:hAnsi="Garamond"/>
          <w:sz w:val="22"/>
          <w:szCs w:val="22"/>
        </w:rPr>
      </w:pPr>
      <w:r w:rsidRPr="007800E4">
        <w:rPr>
          <w:rFonts w:ascii="Garamond" w:hAnsi="Garamond"/>
          <w:sz w:val="22"/>
          <w:szCs w:val="22"/>
        </w:rPr>
        <w:t>Prepared by: Barbara A. Bichelmeyer</w:t>
      </w:r>
    </w:p>
    <w:p w14:paraId="0FEF350B" w14:textId="77777777" w:rsidR="00304E52" w:rsidRPr="007800E4" w:rsidRDefault="00304E52">
      <w:pPr>
        <w:rPr>
          <w:rFonts w:ascii="Garamond" w:hAnsi="Garamond"/>
          <w:sz w:val="22"/>
          <w:szCs w:val="22"/>
        </w:rPr>
      </w:pPr>
    </w:p>
    <w:p w14:paraId="66D29FA4" w14:textId="77777777" w:rsidR="00304E52" w:rsidRPr="007800E4" w:rsidRDefault="00304E52">
      <w:pPr>
        <w:rPr>
          <w:rFonts w:ascii="Garamond" w:hAnsi="Garamond"/>
          <w:b/>
          <w:sz w:val="22"/>
          <w:szCs w:val="22"/>
        </w:rPr>
      </w:pPr>
      <w:r w:rsidRPr="007800E4">
        <w:rPr>
          <w:rFonts w:ascii="Garamond" w:hAnsi="Garamond"/>
          <w:b/>
          <w:sz w:val="22"/>
          <w:szCs w:val="22"/>
        </w:rPr>
        <w:t>Committee for Institutional Effectiveness</w:t>
      </w:r>
    </w:p>
    <w:p w14:paraId="39433CB5" w14:textId="77777777" w:rsidR="00304E52" w:rsidRPr="007800E4" w:rsidRDefault="00304E52">
      <w:pPr>
        <w:rPr>
          <w:rFonts w:ascii="Garamond" w:hAnsi="Garamond"/>
          <w:b/>
          <w:sz w:val="22"/>
          <w:szCs w:val="22"/>
        </w:rPr>
      </w:pPr>
      <w:r w:rsidRPr="007800E4">
        <w:rPr>
          <w:rFonts w:ascii="Garamond" w:hAnsi="Garamond"/>
          <w:b/>
          <w:sz w:val="22"/>
          <w:szCs w:val="22"/>
        </w:rPr>
        <w:t xml:space="preserve">Unit Program Review </w:t>
      </w:r>
    </w:p>
    <w:p w14:paraId="637CB555" w14:textId="77777777" w:rsidR="00304E52" w:rsidRPr="007800E4" w:rsidRDefault="00304E52">
      <w:pPr>
        <w:rPr>
          <w:rFonts w:ascii="Garamond" w:hAnsi="Garamond"/>
          <w:sz w:val="22"/>
          <w:szCs w:val="22"/>
        </w:rPr>
      </w:pPr>
    </w:p>
    <w:p w14:paraId="424565F4" w14:textId="77777777" w:rsidR="00304E52" w:rsidRPr="007800E4" w:rsidRDefault="00AF6BCD" w:rsidP="00304E52">
      <w:pPr>
        <w:rPr>
          <w:rFonts w:ascii="Garamond" w:hAnsi="Garamond"/>
          <w:sz w:val="22"/>
          <w:szCs w:val="22"/>
          <w:u w:val="single"/>
        </w:rPr>
      </w:pPr>
      <w:r w:rsidRPr="007800E4">
        <w:rPr>
          <w:rFonts w:ascii="Garamond" w:hAnsi="Garamond"/>
          <w:sz w:val="22"/>
          <w:szCs w:val="22"/>
          <w:u w:val="single"/>
        </w:rPr>
        <w:t>Proposed Process</w:t>
      </w:r>
    </w:p>
    <w:p w14:paraId="7B6526F1" w14:textId="77777777" w:rsidR="00304E52" w:rsidRPr="007800E4" w:rsidRDefault="00304E52">
      <w:pPr>
        <w:rPr>
          <w:rFonts w:ascii="Garamond" w:hAnsi="Garamond"/>
          <w:sz w:val="22"/>
          <w:szCs w:val="22"/>
        </w:rPr>
      </w:pPr>
    </w:p>
    <w:p w14:paraId="7293DB91" w14:textId="77777777" w:rsidR="00304E52" w:rsidRPr="007800E4" w:rsidRDefault="00304E52">
      <w:pPr>
        <w:rPr>
          <w:rFonts w:ascii="Garamond" w:hAnsi="Garamond"/>
          <w:sz w:val="22"/>
          <w:szCs w:val="22"/>
        </w:rPr>
      </w:pPr>
      <w:r w:rsidRPr="007800E4">
        <w:rPr>
          <w:rFonts w:ascii="Garamond" w:hAnsi="Garamond"/>
          <w:sz w:val="22"/>
          <w:szCs w:val="22"/>
        </w:rPr>
        <w:t>If executed well, Unit Program Reviews have the opportunity to provide important and valuable function for UMKC:</w:t>
      </w:r>
    </w:p>
    <w:p w14:paraId="2D5B38CC" w14:textId="77777777" w:rsidR="00304E52" w:rsidRPr="007800E4" w:rsidRDefault="00304E52" w:rsidP="00304E52">
      <w:pPr>
        <w:pStyle w:val="ListParagraph"/>
        <w:numPr>
          <w:ilvl w:val="0"/>
          <w:numId w:val="1"/>
        </w:numPr>
        <w:rPr>
          <w:rFonts w:ascii="Garamond" w:hAnsi="Garamond"/>
          <w:sz w:val="22"/>
          <w:szCs w:val="22"/>
        </w:rPr>
      </w:pPr>
      <w:r w:rsidRPr="007800E4">
        <w:rPr>
          <w:rFonts w:ascii="Garamond" w:hAnsi="Garamond"/>
          <w:sz w:val="22"/>
          <w:szCs w:val="22"/>
        </w:rPr>
        <w:t>Promote transparency</w:t>
      </w:r>
    </w:p>
    <w:p w14:paraId="1F9EABF9" w14:textId="77777777" w:rsidR="00304E52" w:rsidRPr="007800E4" w:rsidRDefault="00304E52" w:rsidP="00304E52">
      <w:pPr>
        <w:pStyle w:val="ListParagraph"/>
        <w:numPr>
          <w:ilvl w:val="0"/>
          <w:numId w:val="1"/>
        </w:numPr>
        <w:rPr>
          <w:rFonts w:ascii="Garamond" w:hAnsi="Garamond"/>
          <w:sz w:val="22"/>
          <w:szCs w:val="22"/>
        </w:rPr>
      </w:pPr>
      <w:r w:rsidRPr="007800E4">
        <w:rPr>
          <w:rFonts w:ascii="Garamond" w:hAnsi="Garamond"/>
          <w:sz w:val="22"/>
          <w:szCs w:val="22"/>
        </w:rPr>
        <w:t>Ensure accountability</w:t>
      </w:r>
    </w:p>
    <w:p w14:paraId="25383C56" w14:textId="77777777" w:rsidR="00304E52" w:rsidRPr="007800E4" w:rsidRDefault="00304E52" w:rsidP="00304E52">
      <w:pPr>
        <w:pStyle w:val="ListParagraph"/>
        <w:numPr>
          <w:ilvl w:val="0"/>
          <w:numId w:val="1"/>
        </w:numPr>
        <w:rPr>
          <w:rFonts w:ascii="Garamond" w:hAnsi="Garamond"/>
          <w:sz w:val="22"/>
          <w:szCs w:val="22"/>
        </w:rPr>
      </w:pPr>
      <w:r w:rsidRPr="007800E4">
        <w:rPr>
          <w:rFonts w:ascii="Garamond" w:hAnsi="Garamond"/>
          <w:sz w:val="22"/>
          <w:szCs w:val="22"/>
        </w:rPr>
        <w:t>Improve service effectiveness and efficiency of units for all constituents</w:t>
      </w:r>
    </w:p>
    <w:p w14:paraId="796F70A7" w14:textId="77777777" w:rsidR="00304E52" w:rsidRPr="007800E4" w:rsidRDefault="00304E52" w:rsidP="00304E52">
      <w:pPr>
        <w:pStyle w:val="ListParagraph"/>
        <w:numPr>
          <w:ilvl w:val="0"/>
          <w:numId w:val="1"/>
        </w:numPr>
        <w:rPr>
          <w:rFonts w:ascii="Garamond" w:hAnsi="Garamond"/>
          <w:sz w:val="22"/>
          <w:szCs w:val="22"/>
        </w:rPr>
      </w:pPr>
      <w:r w:rsidRPr="007800E4">
        <w:rPr>
          <w:rFonts w:ascii="Garamond" w:hAnsi="Garamond"/>
          <w:sz w:val="22"/>
          <w:szCs w:val="22"/>
        </w:rPr>
        <w:t>Foster communication between faculty leadership and administration</w:t>
      </w:r>
    </w:p>
    <w:p w14:paraId="4341A676" w14:textId="77777777" w:rsidR="00304E52" w:rsidRPr="007800E4" w:rsidRDefault="00304E52" w:rsidP="00304E52">
      <w:pPr>
        <w:pStyle w:val="ListParagraph"/>
        <w:numPr>
          <w:ilvl w:val="0"/>
          <w:numId w:val="1"/>
        </w:numPr>
        <w:rPr>
          <w:rFonts w:ascii="Garamond" w:hAnsi="Garamond"/>
          <w:sz w:val="22"/>
          <w:szCs w:val="22"/>
        </w:rPr>
      </w:pPr>
      <w:r w:rsidRPr="007800E4">
        <w:rPr>
          <w:rFonts w:ascii="Garamond" w:hAnsi="Garamond"/>
          <w:sz w:val="22"/>
          <w:szCs w:val="22"/>
        </w:rPr>
        <w:t>Ensure recommendations and implemented as appropriate and are successful</w:t>
      </w:r>
    </w:p>
    <w:p w14:paraId="489BD701" w14:textId="77777777" w:rsidR="00304E52" w:rsidRPr="007800E4" w:rsidRDefault="00304E52" w:rsidP="00304E52">
      <w:pPr>
        <w:rPr>
          <w:rFonts w:ascii="Garamond" w:hAnsi="Garamond"/>
          <w:sz w:val="22"/>
          <w:szCs w:val="22"/>
        </w:rPr>
      </w:pPr>
    </w:p>
    <w:p w14:paraId="1D942EE9" w14:textId="77777777" w:rsidR="00304E52" w:rsidRPr="007800E4" w:rsidRDefault="00304E52" w:rsidP="00304E52">
      <w:pPr>
        <w:rPr>
          <w:rFonts w:ascii="Garamond" w:hAnsi="Garamond"/>
          <w:sz w:val="22"/>
          <w:szCs w:val="22"/>
        </w:rPr>
      </w:pPr>
      <w:r w:rsidRPr="007800E4">
        <w:rPr>
          <w:rFonts w:ascii="Garamond" w:hAnsi="Garamond"/>
          <w:sz w:val="22"/>
          <w:szCs w:val="22"/>
        </w:rPr>
        <w:t>If executed poorly, Unit Program Reviews create the threats to UMKC of being:</w:t>
      </w:r>
    </w:p>
    <w:p w14:paraId="58D8698C" w14:textId="77777777" w:rsidR="00304E52" w:rsidRPr="007800E4" w:rsidRDefault="00304E52" w:rsidP="00304E52">
      <w:pPr>
        <w:pStyle w:val="ListParagraph"/>
        <w:numPr>
          <w:ilvl w:val="0"/>
          <w:numId w:val="1"/>
        </w:numPr>
        <w:rPr>
          <w:rFonts w:ascii="Garamond" w:hAnsi="Garamond"/>
          <w:sz w:val="22"/>
          <w:szCs w:val="22"/>
        </w:rPr>
      </w:pPr>
      <w:r w:rsidRPr="007800E4">
        <w:rPr>
          <w:rFonts w:ascii="Garamond" w:hAnsi="Garamond"/>
          <w:sz w:val="22"/>
          <w:szCs w:val="22"/>
        </w:rPr>
        <w:t>Chaotic in focus and organization</w:t>
      </w:r>
    </w:p>
    <w:p w14:paraId="015615F3" w14:textId="77777777" w:rsidR="00304E52" w:rsidRPr="007800E4" w:rsidRDefault="00304E52" w:rsidP="00304E52">
      <w:pPr>
        <w:pStyle w:val="ListParagraph"/>
        <w:numPr>
          <w:ilvl w:val="0"/>
          <w:numId w:val="1"/>
        </w:numPr>
        <w:rPr>
          <w:rFonts w:ascii="Garamond" w:hAnsi="Garamond"/>
          <w:sz w:val="22"/>
          <w:szCs w:val="22"/>
        </w:rPr>
      </w:pPr>
      <w:r w:rsidRPr="007800E4">
        <w:rPr>
          <w:rFonts w:ascii="Garamond" w:hAnsi="Garamond"/>
          <w:sz w:val="22"/>
          <w:szCs w:val="22"/>
        </w:rPr>
        <w:t>Overwhelming in activity and data collection</w:t>
      </w:r>
    </w:p>
    <w:p w14:paraId="5E94C8F1" w14:textId="77777777" w:rsidR="00304E52" w:rsidRPr="007800E4" w:rsidRDefault="00304E52" w:rsidP="00304E52">
      <w:pPr>
        <w:pStyle w:val="ListParagraph"/>
        <w:numPr>
          <w:ilvl w:val="0"/>
          <w:numId w:val="1"/>
        </w:numPr>
        <w:rPr>
          <w:rFonts w:ascii="Garamond" w:hAnsi="Garamond"/>
          <w:sz w:val="22"/>
          <w:szCs w:val="22"/>
        </w:rPr>
      </w:pPr>
      <w:r w:rsidRPr="007800E4">
        <w:rPr>
          <w:rFonts w:ascii="Garamond" w:hAnsi="Garamond"/>
          <w:sz w:val="22"/>
          <w:szCs w:val="22"/>
        </w:rPr>
        <w:t>Demoralizing for unit personnel</w:t>
      </w:r>
    </w:p>
    <w:p w14:paraId="0CEDB234" w14:textId="77777777" w:rsidR="00304E52" w:rsidRPr="007800E4" w:rsidRDefault="00304E52" w:rsidP="00304E52">
      <w:pPr>
        <w:pStyle w:val="ListParagraph"/>
        <w:numPr>
          <w:ilvl w:val="0"/>
          <w:numId w:val="1"/>
        </w:numPr>
        <w:rPr>
          <w:rFonts w:ascii="Garamond" w:hAnsi="Garamond"/>
          <w:sz w:val="22"/>
          <w:szCs w:val="22"/>
        </w:rPr>
      </w:pPr>
      <w:r w:rsidRPr="007800E4">
        <w:rPr>
          <w:rFonts w:ascii="Garamond" w:hAnsi="Garamond"/>
          <w:sz w:val="22"/>
          <w:szCs w:val="22"/>
        </w:rPr>
        <w:t>Targeting personality rather than process and services</w:t>
      </w:r>
    </w:p>
    <w:p w14:paraId="15DA1C02" w14:textId="77777777" w:rsidR="00304E52" w:rsidRPr="007800E4" w:rsidRDefault="00304E52" w:rsidP="00304E52">
      <w:pPr>
        <w:pStyle w:val="ListParagraph"/>
        <w:numPr>
          <w:ilvl w:val="0"/>
          <w:numId w:val="1"/>
        </w:numPr>
        <w:rPr>
          <w:rFonts w:ascii="Garamond" w:hAnsi="Garamond"/>
          <w:sz w:val="22"/>
          <w:szCs w:val="22"/>
        </w:rPr>
      </w:pPr>
      <w:r w:rsidRPr="007800E4">
        <w:rPr>
          <w:rFonts w:ascii="Garamond" w:hAnsi="Garamond"/>
          <w:sz w:val="22"/>
          <w:szCs w:val="22"/>
        </w:rPr>
        <w:t>Perceived as non-legitimate</w:t>
      </w:r>
    </w:p>
    <w:p w14:paraId="6B712528" w14:textId="77777777" w:rsidR="00304E52" w:rsidRPr="007800E4" w:rsidRDefault="00304E52" w:rsidP="00304E52">
      <w:pPr>
        <w:pStyle w:val="ListParagraph"/>
        <w:numPr>
          <w:ilvl w:val="0"/>
          <w:numId w:val="1"/>
        </w:numPr>
        <w:rPr>
          <w:rFonts w:ascii="Garamond" w:hAnsi="Garamond"/>
          <w:sz w:val="22"/>
          <w:szCs w:val="22"/>
        </w:rPr>
      </w:pPr>
      <w:r w:rsidRPr="007800E4">
        <w:rPr>
          <w:rFonts w:ascii="Garamond" w:hAnsi="Garamond"/>
          <w:sz w:val="22"/>
          <w:szCs w:val="22"/>
        </w:rPr>
        <w:t>Result in little follow-up action</w:t>
      </w:r>
    </w:p>
    <w:p w14:paraId="6EAB64B7" w14:textId="77777777" w:rsidR="00304E52" w:rsidRPr="007800E4" w:rsidRDefault="00304E52" w:rsidP="00304E52">
      <w:pPr>
        <w:pStyle w:val="ListParagraph"/>
        <w:numPr>
          <w:ilvl w:val="0"/>
          <w:numId w:val="1"/>
        </w:numPr>
        <w:rPr>
          <w:rFonts w:ascii="Garamond" w:hAnsi="Garamond"/>
          <w:sz w:val="22"/>
          <w:szCs w:val="22"/>
        </w:rPr>
      </w:pPr>
      <w:r w:rsidRPr="007800E4">
        <w:rPr>
          <w:rFonts w:ascii="Garamond" w:hAnsi="Garamond"/>
          <w:sz w:val="22"/>
          <w:szCs w:val="22"/>
        </w:rPr>
        <w:t>Therefore, non-value-added</w:t>
      </w:r>
    </w:p>
    <w:p w14:paraId="4043C3FB" w14:textId="77777777" w:rsidR="00304E52" w:rsidRPr="007800E4" w:rsidRDefault="00304E52">
      <w:pPr>
        <w:rPr>
          <w:rFonts w:ascii="Garamond" w:hAnsi="Garamond"/>
          <w:sz w:val="22"/>
          <w:szCs w:val="22"/>
        </w:rPr>
      </w:pPr>
    </w:p>
    <w:p w14:paraId="02C245A2" w14:textId="77777777" w:rsidR="00304E52" w:rsidRPr="007800E4" w:rsidRDefault="00304E52">
      <w:pPr>
        <w:rPr>
          <w:rFonts w:ascii="Garamond" w:hAnsi="Garamond"/>
          <w:sz w:val="22"/>
          <w:szCs w:val="22"/>
        </w:rPr>
      </w:pPr>
      <w:r w:rsidRPr="007800E4">
        <w:rPr>
          <w:rFonts w:ascii="Garamond" w:hAnsi="Garamond"/>
          <w:sz w:val="22"/>
          <w:szCs w:val="22"/>
        </w:rPr>
        <w:t xml:space="preserve">As Chief Academic Officer, the Provost is responsible for implementing program review for the university, houses the Office of Institutional Research, and serves a liaison role between the Faculty Senate, faculty, and the administrative units at UMKC for the unit program review function. </w:t>
      </w:r>
      <w:r w:rsidR="00AF6BCD" w:rsidRPr="007800E4">
        <w:rPr>
          <w:rFonts w:ascii="Garamond" w:hAnsi="Garamond"/>
          <w:sz w:val="22"/>
          <w:szCs w:val="22"/>
        </w:rPr>
        <w:t xml:space="preserve">As such, it is incumbent upon the Provost to establish guidelines that support rigor of process and validity of data in order to ensure success and value-added in the outcomes of this activity. </w:t>
      </w:r>
    </w:p>
    <w:p w14:paraId="71F61C55" w14:textId="77777777" w:rsidR="00AF6BCD" w:rsidRPr="007800E4" w:rsidRDefault="00AF6BCD">
      <w:pPr>
        <w:rPr>
          <w:rFonts w:ascii="Garamond" w:hAnsi="Garamond"/>
          <w:sz w:val="22"/>
          <w:szCs w:val="22"/>
        </w:rPr>
      </w:pPr>
    </w:p>
    <w:p w14:paraId="09A9E9D6" w14:textId="77777777" w:rsidR="00AF6BCD" w:rsidRPr="007800E4" w:rsidRDefault="00AF6BCD">
      <w:pPr>
        <w:rPr>
          <w:rFonts w:ascii="Garamond" w:hAnsi="Garamond"/>
          <w:i/>
          <w:sz w:val="22"/>
          <w:szCs w:val="22"/>
        </w:rPr>
      </w:pPr>
      <w:r w:rsidRPr="007800E4">
        <w:rPr>
          <w:rFonts w:ascii="Garamond" w:hAnsi="Garamond"/>
          <w:i/>
          <w:sz w:val="22"/>
          <w:szCs w:val="22"/>
        </w:rPr>
        <w:t>Proposed Guidelines:</w:t>
      </w:r>
    </w:p>
    <w:p w14:paraId="567C7202" w14:textId="77777777" w:rsidR="00AF6BCD" w:rsidRPr="007800E4" w:rsidRDefault="00AF6BCD" w:rsidP="00AF6BCD">
      <w:pPr>
        <w:pStyle w:val="ListParagraph"/>
        <w:numPr>
          <w:ilvl w:val="0"/>
          <w:numId w:val="2"/>
        </w:numPr>
        <w:rPr>
          <w:rFonts w:ascii="Garamond" w:hAnsi="Garamond"/>
          <w:sz w:val="22"/>
          <w:szCs w:val="22"/>
        </w:rPr>
      </w:pPr>
      <w:r w:rsidRPr="007800E4">
        <w:rPr>
          <w:rFonts w:ascii="Garamond" w:hAnsi="Garamond"/>
          <w:sz w:val="22"/>
          <w:szCs w:val="22"/>
        </w:rPr>
        <w:t>In order to ensure rigor and validity of process, each task force will provide a brief (2-3 page) outline of evaluation method to the Provost prior to data collection phase, which includes clarification of:</w:t>
      </w:r>
    </w:p>
    <w:p w14:paraId="7F2EAA90" w14:textId="77777777" w:rsidR="00AF6BCD" w:rsidRPr="007800E4" w:rsidRDefault="00AF6BCD" w:rsidP="00AF6BCD">
      <w:pPr>
        <w:pStyle w:val="ListParagraph"/>
        <w:numPr>
          <w:ilvl w:val="1"/>
          <w:numId w:val="2"/>
        </w:numPr>
        <w:rPr>
          <w:rFonts w:ascii="Garamond" w:hAnsi="Garamond"/>
          <w:sz w:val="22"/>
          <w:szCs w:val="22"/>
        </w:rPr>
      </w:pPr>
      <w:r w:rsidRPr="007800E4">
        <w:rPr>
          <w:rFonts w:ascii="Garamond" w:hAnsi="Garamond"/>
          <w:sz w:val="22"/>
          <w:szCs w:val="22"/>
        </w:rPr>
        <w:t>Evaluation questions</w:t>
      </w:r>
      <w:r w:rsidR="001A1BE0" w:rsidRPr="007800E4">
        <w:rPr>
          <w:rFonts w:ascii="Garamond" w:hAnsi="Garamond"/>
          <w:sz w:val="22"/>
          <w:szCs w:val="22"/>
        </w:rPr>
        <w:t>,</w:t>
      </w:r>
    </w:p>
    <w:p w14:paraId="3C524F79" w14:textId="77777777" w:rsidR="00AF6BCD" w:rsidRPr="007800E4" w:rsidRDefault="00AF6BCD" w:rsidP="00AF6BCD">
      <w:pPr>
        <w:pStyle w:val="ListParagraph"/>
        <w:numPr>
          <w:ilvl w:val="1"/>
          <w:numId w:val="2"/>
        </w:numPr>
        <w:rPr>
          <w:rFonts w:ascii="Garamond" w:hAnsi="Garamond"/>
          <w:sz w:val="22"/>
          <w:szCs w:val="22"/>
        </w:rPr>
      </w:pPr>
      <w:r w:rsidRPr="007800E4">
        <w:rPr>
          <w:rFonts w:ascii="Garamond" w:hAnsi="Garamond"/>
          <w:sz w:val="22"/>
          <w:szCs w:val="22"/>
        </w:rPr>
        <w:t>Data collection process, including specifically:</w:t>
      </w:r>
    </w:p>
    <w:p w14:paraId="3CBFA3DB" w14:textId="77777777" w:rsidR="00AF6BCD" w:rsidRPr="007800E4" w:rsidRDefault="00AF6BCD" w:rsidP="00AF6BCD">
      <w:pPr>
        <w:pStyle w:val="ListParagraph"/>
        <w:numPr>
          <w:ilvl w:val="2"/>
          <w:numId w:val="3"/>
        </w:numPr>
        <w:ind w:left="1800" w:hanging="180"/>
        <w:rPr>
          <w:rFonts w:ascii="Garamond" w:hAnsi="Garamond"/>
          <w:sz w:val="22"/>
          <w:szCs w:val="22"/>
        </w:rPr>
      </w:pPr>
      <w:r w:rsidRPr="007800E4">
        <w:rPr>
          <w:rFonts w:ascii="Garamond" w:hAnsi="Garamond"/>
          <w:sz w:val="22"/>
          <w:szCs w:val="22"/>
        </w:rPr>
        <w:t>Data sources needed from administrative units</w:t>
      </w:r>
      <w:r w:rsidR="001A1BE0" w:rsidRPr="007800E4">
        <w:rPr>
          <w:rFonts w:ascii="Garamond" w:hAnsi="Garamond"/>
          <w:sz w:val="22"/>
          <w:szCs w:val="22"/>
        </w:rPr>
        <w:t>,</w:t>
      </w:r>
    </w:p>
    <w:p w14:paraId="1EFDECAA" w14:textId="77777777" w:rsidR="00AF6BCD" w:rsidRPr="007800E4" w:rsidRDefault="00AF6BCD" w:rsidP="00AF6BCD">
      <w:pPr>
        <w:pStyle w:val="ListParagraph"/>
        <w:numPr>
          <w:ilvl w:val="2"/>
          <w:numId w:val="3"/>
        </w:numPr>
        <w:ind w:left="1800" w:hanging="180"/>
        <w:rPr>
          <w:rFonts w:ascii="Garamond" w:hAnsi="Garamond"/>
          <w:sz w:val="22"/>
          <w:szCs w:val="22"/>
        </w:rPr>
      </w:pPr>
      <w:r w:rsidRPr="007800E4">
        <w:rPr>
          <w:rFonts w:ascii="Garamond" w:hAnsi="Garamond"/>
          <w:sz w:val="22"/>
          <w:szCs w:val="22"/>
        </w:rPr>
        <w:t>Persons to be interviewed</w:t>
      </w:r>
      <w:r w:rsidR="001A1BE0" w:rsidRPr="007800E4">
        <w:rPr>
          <w:rFonts w:ascii="Garamond" w:hAnsi="Garamond"/>
          <w:sz w:val="22"/>
          <w:szCs w:val="22"/>
        </w:rPr>
        <w:t>;</w:t>
      </w:r>
    </w:p>
    <w:p w14:paraId="0E6D0303" w14:textId="77777777" w:rsidR="00AF6BCD" w:rsidRPr="007800E4" w:rsidRDefault="00AF6BCD" w:rsidP="00AF6BCD">
      <w:pPr>
        <w:pStyle w:val="ListParagraph"/>
        <w:numPr>
          <w:ilvl w:val="1"/>
          <w:numId w:val="2"/>
        </w:numPr>
        <w:rPr>
          <w:rFonts w:ascii="Garamond" w:hAnsi="Garamond"/>
          <w:sz w:val="22"/>
          <w:szCs w:val="22"/>
        </w:rPr>
      </w:pPr>
      <w:r w:rsidRPr="007800E4">
        <w:rPr>
          <w:rFonts w:ascii="Garamond" w:hAnsi="Garamond"/>
          <w:sz w:val="22"/>
          <w:szCs w:val="22"/>
        </w:rPr>
        <w:t>Timeline for completion of evaluation and submission of report</w:t>
      </w:r>
      <w:r w:rsidR="001A1BE0" w:rsidRPr="007800E4">
        <w:rPr>
          <w:rFonts w:ascii="Garamond" w:hAnsi="Garamond"/>
          <w:sz w:val="22"/>
          <w:szCs w:val="22"/>
        </w:rPr>
        <w:t>.</w:t>
      </w:r>
    </w:p>
    <w:p w14:paraId="071947FC" w14:textId="77777777" w:rsidR="00AF6BCD" w:rsidRPr="007800E4" w:rsidRDefault="00AF6BCD" w:rsidP="00AF6BCD">
      <w:pPr>
        <w:pStyle w:val="ListParagraph"/>
        <w:numPr>
          <w:ilvl w:val="0"/>
          <w:numId w:val="2"/>
        </w:numPr>
        <w:rPr>
          <w:rFonts w:ascii="Garamond" w:hAnsi="Garamond"/>
          <w:sz w:val="22"/>
          <w:szCs w:val="22"/>
        </w:rPr>
      </w:pPr>
      <w:r w:rsidRPr="007800E4">
        <w:rPr>
          <w:rFonts w:ascii="Garamond" w:hAnsi="Garamond"/>
          <w:sz w:val="22"/>
          <w:szCs w:val="22"/>
        </w:rPr>
        <w:t>In order to minimize adverse effects on workload for staff in administrative units, data gathering will involve two phases:</w:t>
      </w:r>
    </w:p>
    <w:p w14:paraId="6FEB435E" w14:textId="77777777" w:rsidR="00AF6BCD" w:rsidRPr="007800E4" w:rsidRDefault="00AF6BCD" w:rsidP="00AF6BCD">
      <w:pPr>
        <w:pStyle w:val="ListParagraph"/>
        <w:numPr>
          <w:ilvl w:val="1"/>
          <w:numId w:val="2"/>
        </w:numPr>
        <w:rPr>
          <w:rFonts w:ascii="Garamond" w:hAnsi="Garamond"/>
          <w:sz w:val="22"/>
          <w:szCs w:val="22"/>
        </w:rPr>
      </w:pPr>
      <w:r w:rsidRPr="007800E4">
        <w:rPr>
          <w:rFonts w:ascii="Garamond" w:hAnsi="Garamond"/>
          <w:sz w:val="22"/>
          <w:szCs w:val="22"/>
        </w:rPr>
        <w:t>Phase 1: General data gathering</w:t>
      </w:r>
      <w:r w:rsidR="001A1BE0" w:rsidRPr="007800E4">
        <w:rPr>
          <w:rFonts w:ascii="Garamond" w:hAnsi="Garamond"/>
          <w:sz w:val="22"/>
          <w:szCs w:val="22"/>
        </w:rPr>
        <w:t>,</w:t>
      </w:r>
    </w:p>
    <w:p w14:paraId="2F846F86" w14:textId="77777777" w:rsidR="00AF6BCD" w:rsidRPr="007800E4" w:rsidRDefault="00AF6BCD" w:rsidP="00AF6BCD">
      <w:pPr>
        <w:pStyle w:val="ListParagraph"/>
        <w:numPr>
          <w:ilvl w:val="1"/>
          <w:numId w:val="2"/>
        </w:numPr>
        <w:rPr>
          <w:rFonts w:ascii="Garamond" w:hAnsi="Garamond"/>
          <w:sz w:val="22"/>
          <w:szCs w:val="22"/>
        </w:rPr>
      </w:pPr>
      <w:r w:rsidRPr="007800E4">
        <w:rPr>
          <w:rFonts w:ascii="Garamond" w:hAnsi="Garamond"/>
          <w:sz w:val="22"/>
          <w:szCs w:val="22"/>
        </w:rPr>
        <w:t>Phase 2: Focused review</w:t>
      </w:r>
      <w:r w:rsidR="001A1BE0" w:rsidRPr="007800E4">
        <w:rPr>
          <w:rFonts w:ascii="Garamond" w:hAnsi="Garamond"/>
          <w:sz w:val="22"/>
          <w:szCs w:val="22"/>
        </w:rPr>
        <w:t>.</w:t>
      </w:r>
    </w:p>
    <w:p w14:paraId="06B7439F" w14:textId="77777777" w:rsidR="001A1BE0" w:rsidRPr="007800E4" w:rsidRDefault="001A1BE0" w:rsidP="001A1BE0">
      <w:pPr>
        <w:pStyle w:val="ListParagraph"/>
        <w:numPr>
          <w:ilvl w:val="0"/>
          <w:numId w:val="2"/>
        </w:numPr>
        <w:rPr>
          <w:rFonts w:ascii="Garamond" w:hAnsi="Garamond"/>
          <w:sz w:val="22"/>
          <w:szCs w:val="22"/>
        </w:rPr>
      </w:pPr>
      <w:r w:rsidRPr="007800E4">
        <w:rPr>
          <w:rFonts w:ascii="Garamond" w:hAnsi="Garamond"/>
          <w:sz w:val="22"/>
          <w:szCs w:val="22"/>
        </w:rPr>
        <w:t>In order to be responsive to task force members, when data are requested, units and institutional research office will respond with data within 10 calendar days unless request for extension is granted by Provost.</w:t>
      </w:r>
    </w:p>
    <w:p w14:paraId="3FA9D95E" w14:textId="77777777" w:rsidR="001A1BE0" w:rsidRPr="007800E4" w:rsidRDefault="001A1BE0" w:rsidP="001A1BE0">
      <w:pPr>
        <w:pStyle w:val="ListParagraph"/>
        <w:numPr>
          <w:ilvl w:val="0"/>
          <w:numId w:val="2"/>
        </w:numPr>
        <w:rPr>
          <w:rFonts w:ascii="Garamond" w:hAnsi="Garamond"/>
          <w:sz w:val="22"/>
          <w:szCs w:val="22"/>
        </w:rPr>
      </w:pPr>
      <w:r w:rsidRPr="007800E4">
        <w:rPr>
          <w:rFonts w:ascii="Garamond" w:hAnsi="Garamond"/>
          <w:sz w:val="22"/>
          <w:szCs w:val="22"/>
        </w:rPr>
        <w:t xml:space="preserve">In order to ensure that regular operations are not adversely effected by load of data gathering, all information requests will be sent by CIE Chair to Provost, who will coordinate schedules to ensure scope adheres to plan and responsiveness of units. Neither individual staff members in units, nor individual task force members, are to be contacted directly with any requests for data or action. </w:t>
      </w:r>
    </w:p>
    <w:p w14:paraId="7204C43C" w14:textId="77777777" w:rsidR="00AF6BCD" w:rsidRPr="007800E4" w:rsidRDefault="00AF6BCD" w:rsidP="00AF6BCD">
      <w:pPr>
        <w:pStyle w:val="ListParagraph"/>
        <w:ind w:left="1440"/>
        <w:rPr>
          <w:rFonts w:ascii="Garamond" w:hAnsi="Garamond"/>
          <w:sz w:val="22"/>
          <w:szCs w:val="22"/>
        </w:rPr>
      </w:pPr>
    </w:p>
    <w:sectPr w:rsidR="00AF6BCD" w:rsidRPr="007800E4" w:rsidSect="007800E4">
      <w:headerReference w:type="even" r:id="rId7"/>
      <w:headerReference w:type="default" r:id="rId8"/>
      <w:footerReference w:type="even" r:id="rId9"/>
      <w:footerReference w:type="default" r:id="rId10"/>
      <w:headerReference w:type="first" r:id="rId11"/>
      <w:footerReference w:type="first" r:id="rId12"/>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751A7" w14:textId="77777777" w:rsidR="00A21372" w:rsidRDefault="00A21372" w:rsidP="00304E52">
      <w:r>
        <w:separator/>
      </w:r>
    </w:p>
  </w:endnote>
  <w:endnote w:type="continuationSeparator" w:id="0">
    <w:p w14:paraId="0DCBC774" w14:textId="77777777" w:rsidR="00A21372" w:rsidRDefault="00A21372" w:rsidP="0030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21605" w14:textId="77777777" w:rsidR="00304E52" w:rsidRDefault="00304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FFFB" w14:textId="77777777" w:rsidR="00304E52" w:rsidRDefault="00304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15F3B" w14:textId="77777777" w:rsidR="00304E52" w:rsidRDefault="00304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663A3" w14:textId="77777777" w:rsidR="00A21372" w:rsidRDefault="00A21372" w:rsidP="00304E52">
      <w:r>
        <w:separator/>
      </w:r>
    </w:p>
  </w:footnote>
  <w:footnote w:type="continuationSeparator" w:id="0">
    <w:p w14:paraId="03787B1C" w14:textId="77777777" w:rsidR="00A21372" w:rsidRDefault="00A21372" w:rsidP="00304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1E098" w14:textId="4EFC84C9" w:rsidR="00304E52" w:rsidRDefault="00304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045D" w14:textId="487EFB2B" w:rsidR="00304E52" w:rsidRDefault="00304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B5DD" w14:textId="04C9DBA9" w:rsidR="00304E52" w:rsidRDefault="00304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2A40"/>
    <w:multiLevelType w:val="hybridMultilevel"/>
    <w:tmpl w:val="30B0207E"/>
    <w:lvl w:ilvl="0" w:tplc="E32E15F2">
      <w:numFmt w:val="bullet"/>
      <w:lvlText w:val="-"/>
      <w:lvlJc w:val="left"/>
      <w:pPr>
        <w:ind w:left="720" w:hanging="360"/>
      </w:pPr>
      <w:rPr>
        <w:rFonts w:ascii="Garamond" w:eastAsiaTheme="minorHAnsi" w:hAnsi="Garamond" w:cstheme="minorBidi" w:hint="default"/>
      </w:rPr>
    </w:lvl>
    <w:lvl w:ilvl="1" w:tplc="04090019">
      <w:start w:val="1"/>
      <w:numFmt w:val="lowerLetter"/>
      <w:lvlText w:val="%2."/>
      <w:lvlJc w:val="left"/>
      <w:pPr>
        <w:ind w:left="1440" w:hanging="360"/>
      </w:pPr>
    </w:lvl>
    <w:lvl w:ilvl="2" w:tplc="E32E15F2">
      <w:numFmt w:val="bullet"/>
      <w:lvlText w:val="-"/>
      <w:lvlJc w:val="left"/>
      <w:pPr>
        <w:ind w:left="2340" w:hanging="360"/>
      </w:pPr>
      <w:rPr>
        <w:rFonts w:ascii="Garamond" w:eastAsiaTheme="minorHAnsi" w:hAnsi="Garamond"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B13FD"/>
    <w:multiLevelType w:val="hybridMultilevel"/>
    <w:tmpl w:val="50D0D30A"/>
    <w:lvl w:ilvl="0" w:tplc="E32E15F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102C9"/>
    <w:multiLevelType w:val="hybridMultilevel"/>
    <w:tmpl w:val="FBAEF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52"/>
    <w:rsid w:val="001A1BE0"/>
    <w:rsid w:val="002071D2"/>
    <w:rsid w:val="00304E52"/>
    <w:rsid w:val="003B586C"/>
    <w:rsid w:val="003C1008"/>
    <w:rsid w:val="007800E4"/>
    <w:rsid w:val="00A21372"/>
    <w:rsid w:val="00AF6BCD"/>
    <w:rsid w:val="00B9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7FB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52"/>
    <w:pPr>
      <w:tabs>
        <w:tab w:val="center" w:pos="4680"/>
        <w:tab w:val="right" w:pos="9360"/>
      </w:tabs>
    </w:pPr>
  </w:style>
  <w:style w:type="character" w:customStyle="1" w:styleId="HeaderChar">
    <w:name w:val="Header Char"/>
    <w:basedOn w:val="DefaultParagraphFont"/>
    <w:link w:val="Header"/>
    <w:uiPriority w:val="99"/>
    <w:rsid w:val="00304E52"/>
  </w:style>
  <w:style w:type="paragraph" w:styleId="Footer">
    <w:name w:val="footer"/>
    <w:basedOn w:val="Normal"/>
    <w:link w:val="FooterChar"/>
    <w:uiPriority w:val="99"/>
    <w:unhideWhenUsed/>
    <w:rsid w:val="00304E52"/>
    <w:pPr>
      <w:tabs>
        <w:tab w:val="center" w:pos="4680"/>
        <w:tab w:val="right" w:pos="9360"/>
      </w:tabs>
    </w:pPr>
  </w:style>
  <w:style w:type="character" w:customStyle="1" w:styleId="FooterChar">
    <w:name w:val="Footer Char"/>
    <w:basedOn w:val="DefaultParagraphFont"/>
    <w:link w:val="Footer"/>
    <w:uiPriority w:val="99"/>
    <w:rsid w:val="00304E52"/>
  </w:style>
  <w:style w:type="paragraph" w:styleId="ListParagraph">
    <w:name w:val="List Paragraph"/>
    <w:basedOn w:val="Normal"/>
    <w:uiPriority w:val="34"/>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Bichelmeyer</dc:creator>
  <cp:keywords/>
  <dc:description/>
  <cp:lastModifiedBy>Barbara A. Bichelmeyer</cp:lastModifiedBy>
  <cp:revision>3</cp:revision>
  <dcterms:created xsi:type="dcterms:W3CDTF">2016-01-19T12:20:00Z</dcterms:created>
  <dcterms:modified xsi:type="dcterms:W3CDTF">2016-01-20T15:40:00Z</dcterms:modified>
</cp:coreProperties>
</file>